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40" w:rsidRPr="007662AF" w:rsidRDefault="007F4940" w:rsidP="007F4940">
      <w:pPr>
        <w:widowControl w:val="0"/>
        <w:suppressAutoHyphens/>
        <w:spacing w:after="200" w:line="276" w:lineRule="auto"/>
        <w:ind w:left="10"/>
        <w:jc w:val="center"/>
        <w:rPr>
          <w:b/>
          <w:kern w:val="1"/>
          <w:szCs w:val="28"/>
          <w:lang w:eastAsia="hi-IN" w:bidi="hi-IN"/>
        </w:rPr>
      </w:pPr>
      <w:r w:rsidRPr="007662AF">
        <w:rPr>
          <w:b/>
          <w:kern w:val="1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0018D0" w:rsidRPr="00867F1E" w:rsidRDefault="000018D0" w:rsidP="007F4940">
      <w:pPr>
        <w:spacing w:line="240" w:lineRule="auto"/>
        <w:ind w:left="0" w:right="-232" w:firstLine="0"/>
        <w:rPr>
          <w:color w:val="auto"/>
          <w:sz w:val="16"/>
          <w:szCs w:val="16"/>
          <w:lang w:val="uk-UA"/>
        </w:rPr>
      </w:pPr>
    </w:p>
    <w:p w:rsidR="00040C3C" w:rsidRPr="00867F1E" w:rsidRDefault="00BF08B6" w:rsidP="007F4940">
      <w:pPr>
        <w:tabs>
          <w:tab w:val="left" w:pos="180"/>
          <w:tab w:val="center" w:pos="5245"/>
        </w:tabs>
        <w:spacing w:line="240" w:lineRule="auto"/>
        <w:ind w:left="3686" w:firstLine="0"/>
        <w:rPr>
          <w:color w:val="auto"/>
          <w:szCs w:val="28"/>
          <w:lang w:val="uk-UA"/>
        </w:rPr>
      </w:pPr>
      <w:r w:rsidRPr="00867F1E">
        <w:rPr>
          <w:color w:val="auto"/>
          <w:szCs w:val="28"/>
          <w:lang w:val="uk-UA"/>
        </w:rPr>
        <w:t>ПОСТАНОВЛЕНИЕ</w:t>
      </w:r>
    </w:p>
    <w:p w:rsidR="00772B52" w:rsidRPr="00867F1E" w:rsidRDefault="00772B52" w:rsidP="0050721A">
      <w:pPr>
        <w:tabs>
          <w:tab w:val="left" w:pos="180"/>
          <w:tab w:val="left" w:pos="8235"/>
        </w:tabs>
        <w:spacing w:line="240" w:lineRule="auto"/>
        <w:ind w:left="0" w:firstLine="0"/>
        <w:rPr>
          <w:color w:val="auto"/>
          <w:szCs w:val="28"/>
          <w:lang w:val="uk-UA"/>
        </w:rPr>
      </w:pPr>
    </w:p>
    <w:p w:rsidR="005B7881" w:rsidRPr="00867F1E" w:rsidRDefault="004676D6" w:rsidP="007F4940">
      <w:pPr>
        <w:tabs>
          <w:tab w:val="left" w:pos="180"/>
          <w:tab w:val="left" w:pos="8235"/>
        </w:tabs>
        <w:spacing w:line="240" w:lineRule="auto"/>
        <w:ind w:left="0" w:firstLine="0"/>
        <w:rPr>
          <w:color w:val="auto"/>
          <w:szCs w:val="28"/>
          <w:lang w:val="uk-UA"/>
        </w:rPr>
      </w:pPr>
      <w:r w:rsidRPr="00867F1E">
        <w:rPr>
          <w:color w:val="auto"/>
          <w:szCs w:val="28"/>
          <w:lang w:val="uk-UA"/>
        </w:rPr>
        <w:t>«30</w:t>
      </w:r>
      <w:r w:rsidR="00BF08B6" w:rsidRPr="00867F1E">
        <w:rPr>
          <w:color w:val="auto"/>
          <w:szCs w:val="28"/>
          <w:lang w:val="uk-UA"/>
        </w:rPr>
        <w:t xml:space="preserve">» </w:t>
      </w:r>
      <w:proofErr w:type="spellStart"/>
      <w:r w:rsidR="00BF08B6" w:rsidRPr="00867F1E">
        <w:rPr>
          <w:color w:val="auto"/>
          <w:szCs w:val="28"/>
          <w:lang w:val="uk-UA"/>
        </w:rPr>
        <w:t>декабря</w:t>
      </w:r>
      <w:proofErr w:type="spellEnd"/>
      <w:r w:rsidR="00BF08B6" w:rsidRPr="00867F1E">
        <w:rPr>
          <w:color w:val="auto"/>
          <w:szCs w:val="28"/>
          <w:lang w:val="uk-UA"/>
        </w:rPr>
        <w:t xml:space="preserve"> </w:t>
      </w:r>
      <w:r w:rsidRPr="00867F1E">
        <w:rPr>
          <w:color w:val="auto"/>
          <w:szCs w:val="28"/>
          <w:lang w:val="uk-UA"/>
        </w:rPr>
        <w:t>2015</w:t>
      </w:r>
      <w:r w:rsidR="00BF08B6" w:rsidRPr="00867F1E">
        <w:rPr>
          <w:color w:val="auto"/>
          <w:szCs w:val="28"/>
          <w:lang w:val="uk-UA"/>
        </w:rPr>
        <w:t xml:space="preserve"> г.</w:t>
      </w:r>
      <w:r w:rsidR="00BF08B6" w:rsidRPr="00867F1E">
        <w:rPr>
          <w:color w:val="auto"/>
          <w:szCs w:val="28"/>
          <w:lang w:val="uk-UA"/>
        </w:rPr>
        <w:tab/>
        <w:t xml:space="preserve">№ </w:t>
      </w:r>
      <w:r w:rsidR="00C439F0" w:rsidRPr="00867F1E">
        <w:rPr>
          <w:color w:val="auto"/>
          <w:szCs w:val="28"/>
          <w:lang w:val="uk-UA"/>
        </w:rPr>
        <w:t>2</w:t>
      </w:r>
      <w:r w:rsidR="00A4422D" w:rsidRPr="00867F1E">
        <w:rPr>
          <w:color w:val="auto"/>
          <w:szCs w:val="28"/>
          <w:lang w:val="uk-UA"/>
        </w:rPr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C439F0" w:rsidRPr="00867F1E" w:rsidTr="00D70986">
        <w:trPr>
          <w:cantSplit/>
          <w:trHeight w:val="399"/>
        </w:trPr>
        <w:tc>
          <w:tcPr>
            <w:tcW w:w="9464" w:type="dxa"/>
            <w:shd w:val="clear" w:color="auto" w:fill="auto"/>
          </w:tcPr>
          <w:p w:rsidR="00C439F0" w:rsidRPr="00867F1E" w:rsidRDefault="00C439F0" w:rsidP="00C439F0">
            <w:pPr>
              <w:suppressAutoHyphens/>
              <w:snapToGrid w:val="0"/>
              <w:spacing w:line="240" w:lineRule="auto"/>
              <w:ind w:left="0" w:firstLine="0"/>
              <w:rPr>
                <w:color w:val="auto"/>
                <w:sz w:val="20"/>
                <w:szCs w:val="20"/>
                <w:lang w:eastAsia="hi-IN" w:bidi="hi-IN"/>
              </w:rPr>
            </w:pPr>
          </w:p>
          <w:p w:rsidR="00A4422D" w:rsidRPr="00867F1E" w:rsidRDefault="00C439F0" w:rsidP="00A4422D">
            <w:pPr>
              <w:suppressAutoHyphens/>
              <w:spacing w:line="240" w:lineRule="auto"/>
              <w:ind w:left="0" w:firstLine="0"/>
              <w:jc w:val="left"/>
              <w:rPr>
                <w:color w:val="auto"/>
                <w:szCs w:val="28"/>
                <w:lang w:eastAsia="hi-IN" w:bidi="hi-IN"/>
              </w:rPr>
            </w:pPr>
            <w:r w:rsidRPr="00867F1E">
              <w:rPr>
                <w:color w:val="auto"/>
                <w:szCs w:val="28"/>
                <w:lang w:eastAsia="hi-IN" w:bidi="hi-IN"/>
              </w:rPr>
              <w:t>Об утверждении Порядка составления</w:t>
            </w:r>
          </w:p>
          <w:p w:rsidR="00A4422D" w:rsidRPr="00867F1E" w:rsidRDefault="009F7726" w:rsidP="00A4422D">
            <w:pPr>
              <w:suppressAutoHyphens/>
              <w:spacing w:line="240" w:lineRule="auto"/>
              <w:ind w:left="0" w:firstLine="0"/>
              <w:jc w:val="left"/>
              <w:rPr>
                <w:color w:val="auto"/>
                <w:szCs w:val="28"/>
                <w:lang w:eastAsia="hi-IN" w:bidi="hi-IN"/>
              </w:rPr>
            </w:pPr>
            <w:r>
              <w:rPr>
                <w:color w:val="auto"/>
                <w:szCs w:val="28"/>
                <w:lang w:eastAsia="hi-IN" w:bidi="hi-IN"/>
              </w:rPr>
              <w:t>и</w:t>
            </w:r>
            <w:r w:rsidR="00C439F0" w:rsidRPr="00867F1E">
              <w:rPr>
                <w:color w:val="auto"/>
                <w:szCs w:val="28"/>
                <w:lang w:eastAsia="hi-IN" w:bidi="hi-IN"/>
              </w:rPr>
              <w:t xml:space="preserve"> ведения сводной бюджетной росписи </w:t>
            </w:r>
          </w:p>
          <w:p w:rsidR="00A4422D" w:rsidRPr="00867F1E" w:rsidRDefault="00C439F0" w:rsidP="00A4422D">
            <w:pPr>
              <w:suppressAutoHyphens/>
              <w:spacing w:line="240" w:lineRule="auto"/>
              <w:ind w:left="0" w:firstLine="0"/>
              <w:jc w:val="left"/>
              <w:rPr>
                <w:color w:val="auto"/>
                <w:szCs w:val="28"/>
                <w:lang w:eastAsia="hi-IN" w:bidi="hi-IN"/>
              </w:rPr>
            </w:pPr>
            <w:r w:rsidRPr="00867F1E">
              <w:rPr>
                <w:color w:val="auto"/>
                <w:szCs w:val="28"/>
                <w:lang w:eastAsia="hi-IN" w:bidi="hi-IN"/>
              </w:rPr>
              <w:t xml:space="preserve">бюджета </w:t>
            </w:r>
            <w:r w:rsidR="00A4422D" w:rsidRPr="00867F1E">
              <w:rPr>
                <w:color w:val="auto"/>
                <w:szCs w:val="28"/>
                <w:lang w:eastAsia="hi-IN" w:bidi="hi-IN"/>
              </w:rPr>
              <w:t>Табачненского</w:t>
            </w:r>
            <w:r w:rsidRPr="00867F1E">
              <w:rPr>
                <w:color w:val="auto"/>
                <w:szCs w:val="28"/>
                <w:lang w:eastAsia="hi-IN" w:bidi="hi-IN"/>
              </w:rPr>
              <w:t xml:space="preserve"> сельского поселения </w:t>
            </w:r>
          </w:p>
          <w:p w:rsidR="00A4422D" w:rsidRPr="00867F1E" w:rsidRDefault="00C439F0" w:rsidP="00A4422D">
            <w:pPr>
              <w:suppressAutoHyphens/>
              <w:spacing w:line="240" w:lineRule="auto"/>
              <w:ind w:left="0" w:firstLine="0"/>
              <w:jc w:val="left"/>
              <w:rPr>
                <w:color w:val="auto"/>
                <w:szCs w:val="28"/>
                <w:lang w:eastAsia="hi-IN" w:bidi="hi-IN"/>
              </w:rPr>
            </w:pPr>
            <w:r w:rsidRPr="00867F1E">
              <w:rPr>
                <w:color w:val="auto"/>
                <w:szCs w:val="28"/>
                <w:lang w:eastAsia="hi-IN" w:bidi="hi-IN"/>
              </w:rPr>
              <w:t>Бахчисарайского района Республики Крым,</w:t>
            </w:r>
          </w:p>
          <w:p w:rsidR="00A4422D" w:rsidRPr="00867F1E" w:rsidRDefault="00C439F0" w:rsidP="00A4422D">
            <w:pPr>
              <w:suppressAutoHyphens/>
              <w:spacing w:line="240" w:lineRule="auto"/>
              <w:ind w:left="0" w:firstLine="0"/>
              <w:jc w:val="left"/>
              <w:rPr>
                <w:snapToGrid w:val="0"/>
                <w:color w:val="auto"/>
                <w:szCs w:val="28"/>
              </w:rPr>
            </w:pPr>
            <w:r w:rsidRPr="00867F1E">
              <w:rPr>
                <w:snapToGrid w:val="0"/>
                <w:color w:val="auto"/>
                <w:szCs w:val="28"/>
              </w:rPr>
              <w:t>бюджетных росписей главных распорядителей</w:t>
            </w:r>
          </w:p>
          <w:p w:rsidR="00A4422D" w:rsidRPr="00867F1E" w:rsidRDefault="00C439F0" w:rsidP="00A4422D">
            <w:pPr>
              <w:suppressAutoHyphens/>
              <w:spacing w:line="240" w:lineRule="auto"/>
              <w:ind w:left="0" w:firstLine="0"/>
              <w:jc w:val="left"/>
              <w:rPr>
                <w:snapToGrid w:val="0"/>
                <w:color w:val="auto"/>
                <w:szCs w:val="28"/>
              </w:rPr>
            </w:pPr>
            <w:r w:rsidRPr="00867F1E">
              <w:rPr>
                <w:snapToGrid w:val="0"/>
                <w:color w:val="auto"/>
                <w:szCs w:val="28"/>
              </w:rPr>
              <w:t xml:space="preserve">средств (главных администраторов источников </w:t>
            </w:r>
          </w:p>
          <w:p w:rsidR="00A4422D" w:rsidRPr="00867F1E" w:rsidRDefault="00C439F0" w:rsidP="00A4422D">
            <w:pPr>
              <w:suppressAutoHyphens/>
              <w:spacing w:line="240" w:lineRule="auto"/>
              <w:ind w:left="0" w:firstLine="0"/>
              <w:jc w:val="left"/>
              <w:rPr>
                <w:snapToGrid w:val="0"/>
                <w:color w:val="auto"/>
                <w:szCs w:val="28"/>
              </w:rPr>
            </w:pPr>
            <w:r w:rsidRPr="00867F1E">
              <w:rPr>
                <w:snapToGrid w:val="0"/>
                <w:color w:val="auto"/>
                <w:szCs w:val="28"/>
              </w:rPr>
              <w:t xml:space="preserve">финансирования дефицита) бюджета </w:t>
            </w:r>
            <w:r w:rsidR="00A4422D" w:rsidRPr="00867F1E">
              <w:rPr>
                <w:snapToGrid w:val="0"/>
                <w:color w:val="auto"/>
                <w:szCs w:val="28"/>
              </w:rPr>
              <w:t>Табачненского</w:t>
            </w:r>
          </w:p>
          <w:p w:rsidR="00C439F0" w:rsidRPr="00867F1E" w:rsidRDefault="00C439F0" w:rsidP="00A4422D">
            <w:pPr>
              <w:suppressAutoHyphens/>
              <w:spacing w:line="240" w:lineRule="auto"/>
              <w:ind w:left="0" w:firstLine="0"/>
              <w:jc w:val="left"/>
              <w:rPr>
                <w:color w:val="auto"/>
                <w:szCs w:val="28"/>
                <w:lang w:eastAsia="hi-IN" w:bidi="hi-IN"/>
              </w:rPr>
            </w:pPr>
            <w:r w:rsidRPr="00867F1E">
              <w:rPr>
                <w:snapToGrid w:val="0"/>
                <w:color w:val="auto"/>
                <w:szCs w:val="28"/>
              </w:rPr>
              <w:t>сельского поселения Бахчисарайского района Республики Крым</w:t>
            </w:r>
          </w:p>
          <w:p w:rsidR="00C439F0" w:rsidRPr="00867F1E" w:rsidRDefault="00C439F0" w:rsidP="007F4940">
            <w:pPr>
              <w:suppressAutoHyphens/>
              <w:spacing w:line="240" w:lineRule="exact"/>
              <w:ind w:left="0" w:firstLine="0"/>
              <w:rPr>
                <w:color w:val="auto"/>
                <w:szCs w:val="20"/>
                <w:lang w:eastAsia="hi-IN" w:bidi="hi-IN"/>
              </w:rPr>
            </w:pPr>
          </w:p>
        </w:tc>
      </w:tr>
    </w:tbl>
    <w:p w:rsidR="00C439F0" w:rsidRPr="00C439F0" w:rsidRDefault="00C439F0" w:rsidP="00C439F0">
      <w:pPr>
        <w:suppressAutoHyphens/>
        <w:autoSpaceDE w:val="0"/>
        <w:spacing w:line="240" w:lineRule="auto"/>
        <w:ind w:left="0" w:firstLine="0"/>
        <w:jc w:val="left"/>
        <w:rPr>
          <w:color w:val="auto"/>
          <w:szCs w:val="28"/>
          <w:lang w:eastAsia="hi-IN" w:bidi="hi-IN"/>
        </w:rPr>
      </w:pPr>
    </w:p>
    <w:p w:rsidR="00C439F0" w:rsidRPr="00C439F0" w:rsidRDefault="00C439F0" w:rsidP="00C439F0">
      <w:pPr>
        <w:spacing w:line="240" w:lineRule="auto"/>
        <w:ind w:left="0" w:firstLine="0"/>
        <w:jc w:val="left"/>
        <w:rPr>
          <w:color w:val="auto"/>
          <w:szCs w:val="24"/>
        </w:rPr>
      </w:pPr>
      <w:r w:rsidRPr="00C439F0">
        <w:rPr>
          <w:color w:val="auto"/>
          <w:szCs w:val="24"/>
        </w:rPr>
        <w:t>В</w:t>
      </w:r>
      <w:r w:rsidR="007F4940">
        <w:rPr>
          <w:color w:val="auto"/>
          <w:szCs w:val="24"/>
        </w:rPr>
        <w:t xml:space="preserve"> соответствии со статьями 217 и 219.1 бюджетного Кодекса Российской Федерации, Положением о бюджетном процессе в муниципальном</w:t>
      </w:r>
      <w:r w:rsidRPr="00C439F0">
        <w:rPr>
          <w:color w:val="auto"/>
          <w:szCs w:val="24"/>
        </w:rPr>
        <w:t xml:space="preserve"> образовании </w:t>
      </w:r>
      <w:r w:rsidR="00A4422D">
        <w:rPr>
          <w:color w:val="auto"/>
          <w:szCs w:val="24"/>
        </w:rPr>
        <w:t>Табачненское</w:t>
      </w:r>
      <w:r w:rsidR="007F4940">
        <w:rPr>
          <w:color w:val="auto"/>
          <w:szCs w:val="24"/>
        </w:rPr>
        <w:t xml:space="preserve"> сельское поселение</w:t>
      </w:r>
      <w:r w:rsidRPr="00C439F0">
        <w:rPr>
          <w:color w:val="auto"/>
          <w:szCs w:val="24"/>
        </w:rPr>
        <w:t xml:space="preserve"> Бахчи</w:t>
      </w:r>
      <w:r w:rsidR="0070724D">
        <w:rPr>
          <w:color w:val="auto"/>
          <w:szCs w:val="24"/>
        </w:rPr>
        <w:t xml:space="preserve">сарайского района Республики </w:t>
      </w:r>
      <w:r w:rsidRPr="00C439F0">
        <w:rPr>
          <w:color w:val="auto"/>
          <w:szCs w:val="24"/>
        </w:rPr>
        <w:t>Крым,</w:t>
      </w:r>
    </w:p>
    <w:p w:rsidR="00C439F0" w:rsidRPr="00C439F0" w:rsidRDefault="00C439F0" w:rsidP="00C439F0">
      <w:pPr>
        <w:spacing w:line="240" w:lineRule="auto"/>
        <w:ind w:left="0" w:firstLine="0"/>
        <w:jc w:val="left"/>
        <w:rPr>
          <w:color w:val="auto"/>
          <w:szCs w:val="24"/>
        </w:rPr>
      </w:pPr>
    </w:p>
    <w:p w:rsidR="00C439F0" w:rsidRPr="00C439F0" w:rsidRDefault="007F4940" w:rsidP="00C439F0">
      <w:pPr>
        <w:spacing w:line="240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ПОСТАНОВЛЯЮ:</w:t>
      </w:r>
    </w:p>
    <w:p w:rsidR="00C439F0" w:rsidRPr="00C439F0" w:rsidRDefault="00C439F0" w:rsidP="00C439F0">
      <w:pPr>
        <w:spacing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C439F0" w:rsidRPr="00C439F0" w:rsidRDefault="00C439F0" w:rsidP="007F4940">
      <w:pPr>
        <w:spacing w:line="240" w:lineRule="auto"/>
        <w:ind w:left="0" w:right="-51" w:firstLine="0"/>
        <w:rPr>
          <w:snapToGrid w:val="0"/>
          <w:color w:val="auto"/>
          <w:szCs w:val="28"/>
        </w:rPr>
      </w:pPr>
      <w:r w:rsidRPr="00C439F0">
        <w:rPr>
          <w:snapToGrid w:val="0"/>
          <w:color w:val="auto"/>
          <w:szCs w:val="28"/>
        </w:rPr>
        <w:t>1.</w:t>
      </w:r>
      <w:r w:rsidR="007F4940">
        <w:rPr>
          <w:snapToGrid w:val="0"/>
          <w:color w:val="auto"/>
          <w:szCs w:val="28"/>
        </w:rPr>
        <w:t xml:space="preserve"> </w:t>
      </w:r>
      <w:r w:rsidRPr="00C439F0">
        <w:rPr>
          <w:snapToGrid w:val="0"/>
          <w:color w:val="auto"/>
          <w:szCs w:val="28"/>
        </w:rPr>
        <w:t xml:space="preserve">Утвердить прилагаемый </w:t>
      </w:r>
      <w:r w:rsidRPr="00C439F0">
        <w:rPr>
          <w:color w:val="auto"/>
          <w:szCs w:val="28"/>
        </w:rPr>
        <w:t>П</w:t>
      </w:r>
      <w:r w:rsidRPr="00C439F0">
        <w:rPr>
          <w:snapToGrid w:val="0"/>
          <w:color w:val="auto"/>
          <w:szCs w:val="28"/>
        </w:rPr>
        <w:t xml:space="preserve">орядок составления и ведения сводной бюджетной росписи бюджета </w:t>
      </w:r>
      <w:r w:rsidR="00A4422D">
        <w:rPr>
          <w:snapToGrid w:val="0"/>
          <w:color w:val="auto"/>
          <w:szCs w:val="28"/>
        </w:rPr>
        <w:t>Табачненского</w:t>
      </w:r>
      <w:r w:rsidRPr="00C439F0">
        <w:rPr>
          <w:snapToGrid w:val="0"/>
          <w:color w:val="auto"/>
          <w:szCs w:val="28"/>
        </w:rPr>
        <w:t xml:space="preserve"> сельского поселения Бахчисарайского района Республики Крым, бюджетных росписей главных распорядителей средств (главных администраторов источников финансирования дефицита) бюджета </w:t>
      </w:r>
      <w:r w:rsidR="00A4422D">
        <w:rPr>
          <w:snapToGrid w:val="0"/>
          <w:color w:val="auto"/>
          <w:szCs w:val="28"/>
        </w:rPr>
        <w:t>Табачненского</w:t>
      </w:r>
      <w:r w:rsidRPr="00C439F0">
        <w:rPr>
          <w:snapToGrid w:val="0"/>
          <w:color w:val="auto"/>
          <w:szCs w:val="28"/>
        </w:rPr>
        <w:t xml:space="preserve"> сельского поселения Бахчисарайского района Республики Крым (да</w:t>
      </w:r>
      <w:r w:rsidR="007F4940">
        <w:rPr>
          <w:snapToGrid w:val="0"/>
          <w:color w:val="auto"/>
          <w:szCs w:val="28"/>
        </w:rPr>
        <w:t>лее</w:t>
      </w:r>
      <w:r w:rsidRPr="00C439F0">
        <w:rPr>
          <w:snapToGrid w:val="0"/>
          <w:color w:val="auto"/>
          <w:szCs w:val="28"/>
        </w:rPr>
        <w:t xml:space="preserve"> Порядок).</w:t>
      </w:r>
    </w:p>
    <w:p w:rsidR="0070724D" w:rsidRPr="004676D6" w:rsidRDefault="0070724D" w:rsidP="007F4940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  <w:lang w:eastAsia="en-US"/>
        </w:rPr>
        <w:t>2</w:t>
      </w:r>
      <w:r w:rsidRPr="004676D6">
        <w:rPr>
          <w:color w:val="auto"/>
          <w:szCs w:val="28"/>
          <w:lang w:eastAsia="en-US"/>
        </w:rPr>
        <w:t>.</w:t>
      </w:r>
      <w:r w:rsidRPr="004676D6">
        <w:rPr>
          <w:szCs w:val="28"/>
          <w:shd w:val="clear" w:color="auto" w:fill="FFFFFF"/>
        </w:rPr>
        <w:t xml:space="preserve"> Обнародовать </w:t>
      </w:r>
      <w:r w:rsidRPr="004676D6">
        <w:rPr>
          <w:color w:val="auto"/>
          <w:szCs w:val="28"/>
          <w:shd w:val="clear" w:color="auto" w:fill="FFFFFF"/>
        </w:rPr>
        <w:t>настоящее постановление на информационном стенде в здании администрации Та</w:t>
      </w:r>
      <w:r>
        <w:rPr>
          <w:color w:val="auto"/>
          <w:szCs w:val="28"/>
          <w:shd w:val="clear" w:color="auto" w:fill="FFFFFF"/>
        </w:rPr>
        <w:t>бачненского сельского поселения.</w:t>
      </w:r>
    </w:p>
    <w:p w:rsidR="0070724D" w:rsidRPr="004676D6" w:rsidRDefault="0070724D" w:rsidP="007F4940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3</w:t>
      </w:r>
      <w:r w:rsidRPr="004676D6">
        <w:rPr>
          <w:color w:val="auto"/>
          <w:szCs w:val="28"/>
          <w:lang w:eastAsia="en-US"/>
        </w:rPr>
        <w:t xml:space="preserve">. Постановление вступает в силу со дня </w:t>
      </w:r>
      <w:r w:rsidR="007F4940">
        <w:rPr>
          <w:color w:val="auto"/>
          <w:szCs w:val="28"/>
          <w:lang w:eastAsia="en-US"/>
        </w:rPr>
        <w:t>его официального обнародования.</w:t>
      </w:r>
    </w:p>
    <w:p w:rsidR="0070724D" w:rsidRPr="004676D6" w:rsidRDefault="0070724D" w:rsidP="007F4940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0"/>
        <w:rPr>
          <w:color w:val="auto"/>
          <w:szCs w:val="28"/>
          <w:lang w:eastAsia="en-US"/>
        </w:rPr>
      </w:pPr>
      <w:r w:rsidRPr="004676D6">
        <w:rPr>
          <w:color w:val="auto"/>
          <w:szCs w:val="28"/>
          <w:lang w:eastAsia="en-US"/>
        </w:rPr>
        <w:t>4.Контроль за исполнением настоящего постановления оставляю за собой.</w:t>
      </w:r>
      <w:bookmarkStart w:id="0" w:name="page3"/>
      <w:bookmarkEnd w:id="0"/>
    </w:p>
    <w:p w:rsidR="00C439F0" w:rsidRPr="00C439F0" w:rsidRDefault="00C439F0" w:rsidP="00C439F0">
      <w:pPr>
        <w:suppressAutoHyphens/>
        <w:autoSpaceDE w:val="0"/>
        <w:spacing w:line="240" w:lineRule="auto"/>
        <w:ind w:left="0" w:firstLine="0"/>
        <w:rPr>
          <w:b/>
          <w:color w:val="auto"/>
          <w:szCs w:val="28"/>
          <w:lang w:eastAsia="hi-IN" w:bidi="hi-IN"/>
        </w:rPr>
      </w:pPr>
    </w:p>
    <w:p w:rsidR="00C439F0" w:rsidRPr="00C439F0" w:rsidRDefault="00C439F0" w:rsidP="00C439F0">
      <w:pPr>
        <w:suppressAutoHyphens/>
        <w:spacing w:line="240" w:lineRule="auto"/>
        <w:ind w:left="0" w:right="-99" w:firstLine="0"/>
        <w:jc w:val="left"/>
        <w:rPr>
          <w:color w:val="auto"/>
          <w:szCs w:val="28"/>
          <w:lang w:eastAsia="hi-IN" w:bidi="hi-IN"/>
        </w:rPr>
      </w:pPr>
      <w:r w:rsidRPr="00C439F0">
        <w:rPr>
          <w:color w:val="auto"/>
          <w:szCs w:val="28"/>
          <w:lang w:eastAsia="hi-IN" w:bidi="hi-IN"/>
        </w:rPr>
        <w:t xml:space="preserve">Председатель </w:t>
      </w:r>
      <w:r w:rsidR="00A4422D">
        <w:rPr>
          <w:color w:val="auto"/>
          <w:szCs w:val="28"/>
          <w:lang w:eastAsia="hi-IN" w:bidi="hi-IN"/>
        </w:rPr>
        <w:t>Табачненского</w:t>
      </w:r>
      <w:r w:rsidRPr="00C439F0">
        <w:rPr>
          <w:color w:val="auto"/>
          <w:szCs w:val="28"/>
          <w:lang w:eastAsia="hi-IN" w:bidi="hi-IN"/>
        </w:rPr>
        <w:t xml:space="preserve"> </w:t>
      </w:r>
    </w:p>
    <w:p w:rsidR="00C439F0" w:rsidRPr="00C439F0" w:rsidRDefault="00C439F0" w:rsidP="00C439F0">
      <w:pPr>
        <w:suppressAutoHyphens/>
        <w:spacing w:line="240" w:lineRule="auto"/>
        <w:ind w:left="0" w:right="-99" w:firstLine="0"/>
        <w:jc w:val="left"/>
        <w:rPr>
          <w:color w:val="auto"/>
          <w:szCs w:val="28"/>
          <w:lang w:eastAsia="hi-IN" w:bidi="hi-IN"/>
        </w:rPr>
      </w:pPr>
      <w:r w:rsidRPr="00C439F0">
        <w:rPr>
          <w:color w:val="auto"/>
          <w:szCs w:val="28"/>
          <w:lang w:eastAsia="hi-IN" w:bidi="hi-IN"/>
        </w:rPr>
        <w:t xml:space="preserve">сельского совета – глава администрации </w:t>
      </w:r>
    </w:p>
    <w:p w:rsidR="00C439F0" w:rsidRPr="007F4940" w:rsidRDefault="00A4422D" w:rsidP="007F4940">
      <w:pPr>
        <w:tabs>
          <w:tab w:val="left" w:pos="7155"/>
        </w:tabs>
        <w:suppressAutoHyphens/>
        <w:spacing w:line="240" w:lineRule="auto"/>
        <w:ind w:left="0" w:right="-99" w:firstLine="0"/>
        <w:jc w:val="left"/>
        <w:rPr>
          <w:b/>
          <w:color w:val="auto"/>
          <w:szCs w:val="28"/>
          <w:lang w:eastAsia="hi-IN" w:bidi="hi-IN"/>
        </w:rPr>
      </w:pPr>
      <w:r>
        <w:rPr>
          <w:color w:val="auto"/>
          <w:szCs w:val="28"/>
          <w:lang w:eastAsia="hi-IN" w:bidi="hi-IN"/>
        </w:rPr>
        <w:t>Табачненского</w:t>
      </w:r>
      <w:r w:rsidR="00C439F0" w:rsidRPr="00C439F0">
        <w:rPr>
          <w:color w:val="auto"/>
          <w:szCs w:val="28"/>
          <w:lang w:eastAsia="hi-IN" w:bidi="hi-IN"/>
        </w:rPr>
        <w:t xml:space="preserve"> сельского поселения</w:t>
      </w:r>
      <w:r w:rsidR="007F4940">
        <w:rPr>
          <w:color w:val="auto"/>
          <w:szCs w:val="28"/>
          <w:lang w:eastAsia="hi-IN" w:bidi="hi-IN"/>
        </w:rPr>
        <w:tab/>
        <w:t>И.И. Шаповал</w:t>
      </w:r>
    </w:p>
    <w:p w:rsidR="00C439F0" w:rsidRPr="00C439F0" w:rsidRDefault="007F4940" w:rsidP="007F4940">
      <w:pPr>
        <w:widowControl w:val="0"/>
        <w:tabs>
          <w:tab w:val="left" w:pos="-110"/>
          <w:tab w:val="left" w:pos="0"/>
        </w:tabs>
        <w:autoSpaceDE w:val="0"/>
        <w:autoSpaceDN w:val="0"/>
        <w:adjustRightInd w:val="0"/>
        <w:spacing w:line="240" w:lineRule="auto"/>
        <w:ind w:left="5170" w:firstLine="0"/>
        <w:jc w:val="left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br w:type="page"/>
      </w:r>
    </w:p>
    <w:p w:rsidR="00C439F0" w:rsidRPr="00C439F0" w:rsidRDefault="00C439F0" w:rsidP="007F4940">
      <w:pPr>
        <w:widowControl w:val="0"/>
        <w:tabs>
          <w:tab w:val="left" w:pos="-110"/>
          <w:tab w:val="left" w:pos="0"/>
        </w:tabs>
        <w:autoSpaceDE w:val="0"/>
        <w:autoSpaceDN w:val="0"/>
        <w:adjustRightInd w:val="0"/>
        <w:spacing w:line="240" w:lineRule="auto"/>
        <w:ind w:left="5170" w:firstLine="0"/>
        <w:jc w:val="right"/>
        <w:outlineLvl w:val="0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lastRenderedPageBreak/>
        <w:t>Утвержден</w:t>
      </w:r>
    </w:p>
    <w:p w:rsidR="00C439F0" w:rsidRPr="007F4940" w:rsidRDefault="00C439F0" w:rsidP="007F4940">
      <w:pPr>
        <w:widowControl w:val="0"/>
        <w:tabs>
          <w:tab w:val="left" w:pos="-110"/>
          <w:tab w:val="left" w:pos="0"/>
        </w:tabs>
        <w:autoSpaceDE w:val="0"/>
        <w:autoSpaceDN w:val="0"/>
        <w:adjustRightInd w:val="0"/>
        <w:spacing w:line="240" w:lineRule="auto"/>
        <w:ind w:left="5170" w:firstLine="0"/>
        <w:jc w:val="right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Постановлением администрации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поселения от </w:t>
      </w:r>
      <w:r w:rsidR="0070724D">
        <w:rPr>
          <w:rFonts w:eastAsia="Calibri"/>
          <w:color w:val="auto"/>
          <w:szCs w:val="28"/>
          <w:lang w:eastAsia="en-US"/>
        </w:rPr>
        <w:t>30 декабря 2015 года № 21</w:t>
      </w: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Cs/>
          <w:color w:val="auto"/>
          <w:sz w:val="24"/>
          <w:szCs w:val="24"/>
        </w:rPr>
      </w:pPr>
      <w:bookmarkStart w:id="1" w:name="Par73"/>
      <w:bookmarkEnd w:id="1"/>
      <w:r w:rsidRPr="00867F1E">
        <w:rPr>
          <w:bCs/>
          <w:color w:val="auto"/>
          <w:sz w:val="24"/>
          <w:szCs w:val="24"/>
        </w:rPr>
        <w:t>ПОРЯДОК</w:t>
      </w:r>
    </w:p>
    <w:p w:rsidR="00C439F0" w:rsidRPr="00867F1E" w:rsidRDefault="00C439F0" w:rsidP="00C439F0">
      <w:pPr>
        <w:suppressAutoHyphens/>
        <w:spacing w:line="240" w:lineRule="auto"/>
        <w:ind w:left="0" w:firstLine="0"/>
        <w:jc w:val="center"/>
        <w:rPr>
          <w:color w:val="auto"/>
          <w:szCs w:val="28"/>
          <w:lang w:eastAsia="hi-IN" w:bidi="hi-IN"/>
        </w:rPr>
      </w:pPr>
      <w:r w:rsidRPr="00867F1E">
        <w:rPr>
          <w:color w:val="auto"/>
          <w:szCs w:val="28"/>
          <w:lang w:eastAsia="hi-IN" w:bidi="hi-IN"/>
        </w:rPr>
        <w:t xml:space="preserve">Об утверждении Порядка составления и ведения сводной бюджетной росписи бюджета </w:t>
      </w:r>
      <w:r w:rsidR="00A4422D" w:rsidRPr="00867F1E">
        <w:rPr>
          <w:color w:val="auto"/>
          <w:szCs w:val="28"/>
          <w:lang w:eastAsia="hi-IN" w:bidi="hi-IN"/>
        </w:rPr>
        <w:t>Табачненского</w:t>
      </w:r>
      <w:r w:rsidRPr="00867F1E">
        <w:rPr>
          <w:color w:val="auto"/>
          <w:szCs w:val="28"/>
          <w:lang w:eastAsia="hi-IN" w:bidi="hi-IN"/>
        </w:rPr>
        <w:t xml:space="preserve"> сельского поселения Бахчисарайского района Республики Крым</w:t>
      </w:r>
      <w:r w:rsidRPr="00867F1E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Pr="00867F1E">
        <w:rPr>
          <w:snapToGrid w:val="0"/>
          <w:color w:val="auto"/>
          <w:szCs w:val="28"/>
        </w:rPr>
        <w:t xml:space="preserve">бюджетных росписей главных распорядителей средств (главных администраторов источников финансирования дефицита) бюджета </w:t>
      </w:r>
      <w:r w:rsidR="00A4422D" w:rsidRPr="00867F1E">
        <w:rPr>
          <w:snapToGrid w:val="0"/>
          <w:color w:val="auto"/>
          <w:szCs w:val="28"/>
        </w:rPr>
        <w:t>Табачненского</w:t>
      </w:r>
      <w:r w:rsidRPr="00867F1E">
        <w:rPr>
          <w:snapToGrid w:val="0"/>
          <w:color w:val="auto"/>
          <w:szCs w:val="28"/>
        </w:rPr>
        <w:t xml:space="preserve"> сельского поселения Бахчисарайского района Республики Крым</w:t>
      </w:r>
    </w:p>
    <w:p w:rsidR="00C439F0" w:rsidRPr="00C439F0" w:rsidRDefault="00C439F0" w:rsidP="007F4940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/>
          <w:bCs/>
          <w:color w:val="auto"/>
          <w:sz w:val="24"/>
          <w:szCs w:val="24"/>
        </w:rPr>
      </w:pP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Настоящий Порядок разработан в соответствии с бюджетным К</w:t>
      </w:r>
      <w:hyperlink r:id="rId7" w:history="1">
        <w:r w:rsidRPr="00C439F0">
          <w:rPr>
            <w:rFonts w:eastAsia="Calibri"/>
            <w:color w:val="auto"/>
            <w:szCs w:val="28"/>
            <w:lang w:eastAsia="en-US"/>
          </w:rPr>
          <w:t>одексом</w:t>
        </w:r>
      </w:hyperlink>
      <w:r w:rsidRPr="00C439F0">
        <w:rPr>
          <w:rFonts w:eastAsia="Calibri"/>
          <w:color w:val="auto"/>
          <w:szCs w:val="28"/>
          <w:lang w:eastAsia="en-US"/>
        </w:rPr>
        <w:t xml:space="preserve"> Российской Федерации в целях организации исполнения бюджета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поселения Бахчисарайского района Республики Крым (далее – местный бюджет)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– сводная роспись),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бюджетная роспись).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I. Доведение показателей решения о местном</w:t>
      </w: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 xml:space="preserve">бюджете </w:t>
      </w: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1. В течение одного рабочего дня после принятия решением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совета Бахчисарайского района Республики Крым (далее – </w:t>
      </w:r>
      <w:r w:rsidR="0070724D">
        <w:rPr>
          <w:rFonts w:eastAsia="Calibri"/>
          <w:color w:val="auto"/>
          <w:szCs w:val="28"/>
          <w:lang w:eastAsia="en-US"/>
        </w:rPr>
        <w:t>Табачненский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сельский совет) решения о местном бюджете (далее – решение о бюджете) выписки (уведомление) из решения о бюджете об утвержденных показателях в разрезе классификац</w:t>
      </w:r>
      <w:bookmarkStart w:id="2" w:name="_GoBack"/>
      <w:bookmarkEnd w:id="2"/>
      <w:r w:rsidRPr="00C439F0">
        <w:rPr>
          <w:rFonts w:eastAsia="Calibri"/>
          <w:color w:val="auto"/>
          <w:szCs w:val="28"/>
          <w:lang w:eastAsia="en-US"/>
        </w:rPr>
        <w:t>ии расходов бюджетов (глава, раздел, подраздел, целевая статья (муниципальная программа , непрограммное направление деятельности), группа и подгруппа вида</w:t>
      </w:r>
      <w:r w:rsidRPr="00C439F0">
        <w:rPr>
          <w:rFonts w:eastAsia="Calibri"/>
          <w:i/>
          <w:color w:val="auto"/>
          <w:szCs w:val="28"/>
          <w:lang w:eastAsia="en-US"/>
        </w:rPr>
        <w:t xml:space="preserve"> </w:t>
      </w:r>
      <w:r w:rsidRPr="00C439F0">
        <w:rPr>
          <w:rFonts w:eastAsia="Calibri"/>
          <w:color w:val="auto"/>
          <w:szCs w:val="28"/>
          <w:lang w:eastAsia="en-US"/>
        </w:rPr>
        <w:t xml:space="preserve">расходов ) доводятся до главного распорядителя средств местного бюджета (далее – главный распорядитель)-администрации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поселения Бахчисарайского района Республики Крым (далее- администрация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="007F4940">
        <w:rPr>
          <w:rFonts w:eastAsia="Calibri"/>
          <w:color w:val="auto"/>
          <w:szCs w:val="28"/>
          <w:lang w:eastAsia="en-US"/>
        </w:rPr>
        <w:t xml:space="preserve"> сельского поселения)</w:t>
      </w:r>
      <w:r w:rsidRPr="00C439F0">
        <w:rPr>
          <w:rFonts w:eastAsia="Calibri"/>
          <w:color w:val="auto"/>
          <w:szCs w:val="28"/>
          <w:lang w:eastAsia="en-US"/>
        </w:rPr>
        <w:t>.</w:t>
      </w:r>
    </w:p>
    <w:p w:rsidR="00C439F0" w:rsidRPr="00B74EEE" w:rsidRDefault="00C439F0" w:rsidP="00B74EEE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bookmarkStart w:id="3" w:name="Par90"/>
      <w:bookmarkEnd w:id="3"/>
      <w:r w:rsidRPr="00C439F0">
        <w:rPr>
          <w:rFonts w:eastAsia="Calibri"/>
          <w:color w:val="auto"/>
          <w:szCs w:val="28"/>
          <w:lang w:eastAsia="en-US"/>
        </w:rPr>
        <w:t xml:space="preserve">2. Администрация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поселения в течение одного рабочего дня со дня получения выписки (уведомления) распределяет доведенные бюджетные ассигнования по кодам элементов видов расходов, по кодам цели и производит разноску доведенных бюджетных данных в программном комплексе АС «Бюджет Поселения» по форме приложения № 1 к настоящему Порядку (печатается в АС «Бюджет Поселения»). Занесение бюджетных данных осуществляется с присвоением кодов типа средств в соответствии с перечнем в программном комплексе АС «Бюджет Поселения».</w:t>
      </w:r>
      <w:bookmarkStart w:id="4" w:name="Par92"/>
      <w:bookmarkEnd w:id="4"/>
      <w:r w:rsidR="00B74EEE">
        <w:rPr>
          <w:rFonts w:eastAsia="Calibri"/>
          <w:color w:val="auto"/>
          <w:szCs w:val="28"/>
          <w:lang w:eastAsia="en-US"/>
        </w:rPr>
        <w:br w:type="page"/>
      </w: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lastRenderedPageBreak/>
        <w:t>II. Состав сводной бюджетной росписи, порядок</w:t>
      </w: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ее составления и утверждения</w:t>
      </w: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540"/>
        <w:rPr>
          <w:rFonts w:eastAsia="Calibri"/>
          <w:color w:val="auto"/>
          <w:szCs w:val="28"/>
          <w:lang w:eastAsia="en-US"/>
        </w:rPr>
      </w:pP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4. После занесения бюджетных данных в АС «Бюджет Поселения» администрация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поселения формирует сводную бюджетную роспись по форме согласно приложениям № 2.1 и 2.2 к настоящему Порядку (формируются и печат</w:t>
      </w:r>
      <w:r w:rsidR="00B74EEE">
        <w:rPr>
          <w:rFonts w:eastAsia="Calibri"/>
          <w:color w:val="auto"/>
          <w:szCs w:val="28"/>
          <w:lang w:eastAsia="en-US"/>
        </w:rPr>
        <w:t>аются в АС «Бюджет Поселения»).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В состав сводной бюджетной росписи включаются: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540"/>
        <w:rPr>
          <w:color w:val="auto"/>
          <w:szCs w:val="28"/>
        </w:rPr>
      </w:pPr>
      <w:r w:rsidRPr="00C439F0">
        <w:rPr>
          <w:color w:val="auto"/>
          <w:szCs w:val="28"/>
        </w:rPr>
        <w:t>сводная бюджетная роспись по расходам местного бюджета на текущий финансовый год и (или) на плановый период в разрезе главных распорядителей средств бюджета (далее - главные распорядители), разделов, подразделов, целевых статей (муниципальных программ и непрограммных направлений деятельности), групп, подгрупп видов расходов классификации расходов местного бюджета (приложение 2.1);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540"/>
        <w:rPr>
          <w:color w:val="auto"/>
          <w:szCs w:val="28"/>
        </w:rPr>
      </w:pPr>
      <w:r w:rsidRPr="00C439F0">
        <w:rPr>
          <w:color w:val="auto"/>
          <w:szCs w:val="28"/>
        </w:rPr>
        <w:t>сводная бюджетная роспись по источникам финансирования дефицита местного бюджета на текущий финансовый год и (или) на плановый период (Источники) в разрезе кодов классификации источников финансирования дефицитов бюджетов, кроме операций по управлению остатками средств на едином счете местного бюджета (приложение 2.2).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5. Сводная бюджетная роспись утверждается главой администрации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поселения (далее-глава администрации) до начала очередного финансового года, за исключением случаев, предусмотренных </w:t>
      </w:r>
      <w:hyperlink r:id="rId8" w:history="1">
        <w:r w:rsidRPr="00C439F0">
          <w:rPr>
            <w:rFonts w:eastAsia="Calibri"/>
            <w:color w:val="auto"/>
            <w:szCs w:val="28"/>
            <w:lang w:eastAsia="en-US"/>
          </w:rPr>
          <w:t>статьями 190</w:t>
        </w:r>
      </w:hyperlink>
      <w:r w:rsidRPr="00C439F0">
        <w:rPr>
          <w:rFonts w:eastAsia="Calibri"/>
          <w:color w:val="auto"/>
          <w:szCs w:val="28"/>
          <w:lang w:eastAsia="en-US"/>
        </w:rPr>
        <w:t xml:space="preserve"> и </w:t>
      </w:r>
      <w:hyperlink r:id="rId9" w:history="1">
        <w:r w:rsidRPr="00C439F0">
          <w:rPr>
            <w:rFonts w:eastAsia="Calibri"/>
            <w:color w:val="auto"/>
            <w:szCs w:val="28"/>
            <w:lang w:eastAsia="en-US"/>
          </w:rPr>
          <w:t>191</w:t>
        </w:r>
      </w:hyperlink>
      <w:r w:rsidRPr="00C439F0">
        <w:rPr>
          <w:rFonts w:eastAsia="Calibri"/>
          <w:color w:val="auto"/>
          <w:szCs w:val="28"/>
          <w:lang w:eastAsia="en-US"/>
        </w:rPr>
        <w:t xml:space="preserve"> Бюджетного кодекса Российской Федерации.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Показатели утвержденной сводной бюджетной росписи должны соответствовать показателям, утве</w:t>
      </w:r>
      <w:r w:rsidR="00B74EEE">
        <w:rPr>
          <w:rFonts w:eastAsia="Calibri"/>
          <w:color w:val="auto"/>
          <w:szCs w:val="28"/>
          <w:lang w:eastAsia="en-US"/>
        </w:rPr>
        <w:t>ржденным решением о бюджете.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Один экземпляр сводной бюджетной росписи после утверждения главой администрации и заверения печатью остается в администрации поселения, а другой – доводится до ор</w:t>
      </w:r>
      <w:r w:rsidR="00B74EEE">
        <w:rPr>
          <w:rFonts w:eastAsia="Calibri"/>
          <w:color w:val="auto"/>
          <w:szCs w:val="28"/>
          <w:lang w:eastAsia="en-US"/>
        </w:rPr>
        <w:t>гана Федерального казначейства.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</w:p>
    <w:p w:rsidR="00C439F0" w:rsidRPr="00867F1E" w:rsidRDefault="00C439F0" w:rsidP="00B74EEE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III. Порядок формирования, утверждения и доведения лимитов бюджетных обязательств, доведения бюджетных ассигнований, по которым не предусмотрено</w:t>
      </w:r>
    </w:p>
    <w:p w:rsidR="00C439F0" w:rsidRPr="00867F1E" w:rsidRDefault="00C439F0" w:rsidP="00B74EEE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установление лимитов бюджетных обязательств</w:t>
      </w:r>
    </w:p>
    <w:p w:rsidR="00C439F0" w:rsidRPr="00C439F0" w:rsidRDefault="00C439F0" w:rsidP="00B74EEE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rFonts w:eastAsia="Calibri"/>
          <w:color w:val="auto"/>
          <w:szCs w:val="28"/>
          <w:lang w:eastAsia="en-US"/>
        </w:rPr>
      </w:pP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color w:val="auto"/>
          <w:szCs w:val="28"/>
        </w:rPr>
      </w:pPr>
      <w:r w:rsidRPr="00C439F0">
        <w:rPr>
          <w:rFonts w:cs="Calibri"/>
          <w:color w:val="auto"/>
          <w:szCs w:val="28"/>
        </w:rPr>
        <w:t>8.</w:t>
      </w:r>
      <w:r w:rsidRPr="00C439F0">
        <w:rPr>
          <w:rFonts w:ascii="Calibri" w:hAnsi="Calibri" w:cs="Calibri"/>
          <w:color w:val="auto"/>
          <w:szCs w:val="28"/>
        </w:rPr>
        <w:t xml:space="preserve"> </w:t>
      </w:r>
      <w:r w:rsidRPr="00C439F0">
        <w:rPr>
          <w:color w:val="auto"/>
          <w:szCs w:val="28"/>
        </w:rPr>
        <w:t>Лимиты бюджетных обязательств (ЛБО) утверждаются в разрезе главных распорядителей, разделов, подразделов, целевых статей (муниципальных программ и непрограммных направлений деятельности), групп, подгрупп и элементов видов расходов.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9. Администрация поселения доводит расходными расписаниями бюджетные данные в первый рабочий день текущего финансового года через органы Федерального казначейства по системе удаленного финансового документооборота.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Подписание главой администрации расходного расписания является утверждением лимитов бюджетных обязательств.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Расходные расписания на бумажном носителе оформляются администрацией поселения в 1 экземпляре, который хранится в секторе по вопросам финансов и </w:t>
      </w:r>
      <w:r w:rsidRPr="00C439F0">
        <w:rPr>
          <w:rFonts w:eastAsia="Calibri"/>
          <w:color w:val="auto"/>
          <w:szCs w:val="28"/>
          <w:lang w:eastAsia="en-US"/>
        </w:rPr>
        <w:lastRenderedPageBreak/>
        <w:t>бухгалтерского учета.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Доведение показателей по бюджетным ассигнованиям, лимитам бюджетных обязательств осуществляется администрацией поселения на текущий год и (или) плановый период.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Доведение показателей бюджетных ассигнований по источникам финансирования дефицита местного бюджета осуществляется администрацией поселения по системе удалённого финансового документооборота по мере фактического погашения долговых обязательств местного бюджета.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10. Формирование, подписание и доведение расходных расписаний через органы  Федерального казначейства осуществляются в соответствии с требованиями </w:t>
      </w:r>
      <w:hyperlink r:id="rId10" w:history="1">
        <w:r w:rsidRPr="00C439F0">
          <w:rPr>
            <w:rFonts w:eastAsia="Calibri"/>
            <w:color w:val="auto"/>
            <w:szCs w:val="28"/>
            <w:lang w:eastAsia="en-US"/>
          </w:rPr>
          <w:t>приказа</w:t>
        </w:r>
      </w:hyperlink>
      <w:r w:rsidRPr="00C439F0">
        <w:rPr>
          <w:rFonts w:eastAsia="Calibri"/>
          <w:color w:val="auto"/>
          <w:szCs w:val="28"/>
          <w:lang w:eastAsia="en-US"/>
        </w:rPr>
        <w:t xml:space="preserve"> Министерства финансов Российской Федерации и Федерального казначейства от  10 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 (далее – порядок 8н) и приказа министерства финансов Российской Федерации от 30 сентября </w:t>
      </w:r>
      <w:smartTag w:uri="urn:schemas-microsoft-com:office:smarttags" w:element="metricconverter">
        <w:smartTagPr>
          <w:attr w:name="ProductID" w:val="2008 г"/>
        </w:smartTagPr>
        <w:r w:rsidRPr="00C439F0">
          <w:rPr>
            <w:rFonts w:eastAsia="Calibri"/>
            <w:color w:val="auto"/>
            <w:szCs w:val="28"/>
            <w:lang w:eastAsia="en-US"/>
          </w:rPr>
          <w:t>2008 г</w:t>
        </w:r>
      </w:smartTag>
      <w:r w:rsidRPr="00C439F0">
        <w:rPr>
          <w:rFonts w:eastAsia="Calibri"/>
          <w:color w:val="auto"/>
          <w:szCs w:val="28"/>
          <w:lang w:eastAsia="en-US"/>
        </w:rPr>
        <w:t xml:space="preserve"> №104н «О Порядке доведения бюджетных ассигнований 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, лимитов бюджетных обязательств при реорганизации участников бюджетного процесса  федерального уровня» (приложения №2, №3 к указанному Порядку).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outlineLvl w:val="1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val="en-US" w:eastAsia="en-US"/>
        </w:rPr>
        <w:t>I</w:t>
      </w:r>
      <w:r w:rsidRPr="00867F1E">
        <w:rPr>
          <w:rFonts w:eastAsia="Calibri"/>
          <w:color w:val="auto"/>
          <w:szCs w:val="28"/>
          <w:lang w:eastAsia="en-US"/>
        </w:rPr>
        <w:t>V. Ведение сводной бюджетной росписи и изменение лимитов бюджетных</w:t>
      </w: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обязательств и не лимитируемых ассигнований</w:t>
      </w: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bookmarkStart w:id="5" w:name="Par145"/>
      <w:bookmarkEnd w:id="5"/>
      <w:r w:rsidRPr="00C439F0">
        <w:rPr>
          <w:rFonts w:eastAsia="Calibri"/>
          <w:color w:val="auto"/>
          <w:szCs w:val="28"/>
          <w:lang w:eastAsia="en-US"/>
        </w:rPr>
        <w:t>11. Ведение сводной бюджетной росписи, изменение бюджетных ассигнований и лимитов бюджетных обязательств осуществляет администрация поселения путем внесения изменений в показатели сводной бюджетной росписи и в лимиты бюджетных обязательств (далее – изменение сводной росписи и ЛБО) в следующем порядке: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11.1. При принятии решения о внесении изменений и дополнений в решение о бюджете изменения в сводную бюджетную роспись и ЛБО вносятся в соответствии с порядком, установленным в разделе </w:t>
      </w:r>
      <w:r w:rsidRPr="00C439F0">
        <w:rPr>
          <w:rFonts w:eastAsia="Calibri"/>
          <w:color w:val="auto"/>
          <w:szCs w:val="28"/>
          <w:lang w:val="en-US" w:eastAsia="en-US"/>
        </w:rPr>
        <w:t>I</w:t>
      </w:r>
      <w:r w:rsidRPr="00C439F0">
        <w:rPr>
          <w:rFonts w:eastAsia="Calibri"/>
          <w:color w:val="auto"/>
          <w:szCs w:val="28"/>
          <w:lang w:eastAsia="en-US"/>
        </w:rPr>
        <w:t xml:space="preserve"> настоящего Порядка. 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Администрация поселения после загрузки бюджетных данных в АС «Бюджет Поселения» формирует сводную роспись расходов бюджета с изменениями бюджетных ассигнований сводной бюджетной росписи на текущий финансовый год и плановый период с указанием в позиции «Уточнение на_______» дату уточнения (далее – уточнение), в двух экземплярах по форме согласно </w:t>
      </w:r>
      <w:hyperlink w:anchor="Par772" w:history="1">
        <w:r w:rsidRPr="00C439F0">
          <w:rPr>
            <w:rFonts w:eastAsia="Calibri"/>
            <w:color w:val="auto"/>
            <w:szCs w:val="28"/>
            <w:lang w:eastAsia="en-US"/>
          </w:rPr>
          <w:t>приложению №</w:t>
        </w:r>
      </w:hyperlink>
      <w:r w:rsidRPr="00C439F0">
        <w:rPr>
          <w:rFonts w:eastAsia="Calibri"/>
          <w:color w:val="auto"/>
          <w:szCs w:val="28"/>
          <w:lang w:eastAsia="en-US"/>
        </w:rPr>
        <w:t xml:space="preserve"> 2.1, так же формируются  Сводная бюджетная роспись по источникам финансирования дефицита местного бюджета на текущий финансовый год и плановый период (Источники) с указанием в позиции «Уточнение на_______» дату уточнения (далее – уточнение), в двух экземплярах по форме согласно </w:t>
      </w:r>
      <w:hyperlink w:anchor="Par772" w:history="1">
        <w:r w:rsidRPr="00C439F0">
          <w:rPr>
            <w:rFonts w:eastAsia="Calibri"/>
            <w:color w:val="auto"/>
            <w:szCs w:val="28"/>
            <w:lang w:eastAsia="en-US"/>
          </w:rPr>
          <w:t>приложению №</w:t>
        </w:r>
      </w:hyperlink>
      <w:r w:rsidRPr="00C439F0">
        <w:rPr>
          <w:rFonts w:eastAsia="Calibri"/>
          <w:color w:val="auto"/>
          <w:szCs w:val="28"/>
          <w:lang w:eastAsia="en-US"/>
        </w:rPr>
        <w:t xml:space="preserve"> 2.2 к настоящему </w:t>
      </w:r>
      <w:r w:rsidRPr="00C439F0">
        <w:rPr>
          <w:rFonts w:eastAsia="Calibri"/>
          <w:color w:val="auto"/>
          <w:szCs w:val="28"/>
          <w:lang w:eastAsia="en-US"/>
        </w:rPr>
        <w:lastRenderedPageBreak/>
        <w:t xml:space="preserve">Порядку (печатаются в АС «Бюджет Поселения»), которые подписываются главой администрации. 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Администрация поселения в течение одного рабочего дня после формирования изменений в АС «Бюджет Поселения» доводит расходные расписания с изменения показателей не лимитируемых ассигнований и лимитов бюджетных обязательств в системе удаленного финансового документооборота через органы Федерального казначейства.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Подписание главой администрации расходного расписания является утверждением изменений в лимиты бюджетных обязательств.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bookmarkStart w:id="6" w:name="Par139"/>
      <w:bookmarkEnd w:id="6"/>
      <w:r w:rsidRPr="00C439F0">
        <w:rPr>
          <w:rFonts w:eastAsia="Calibri"/>
          <w:color w:val="auto"/>
          <w:szCs w:val="28"/>
          <w:lang w:eastAsia="en-US"/>
        </w:rPr>
        <w:t>11.2. В ходе исполнения местного бюджета внесение изменений осуществляется: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-</w:t>
      </w:r>
      <w:r w:rsidR="00B74EEE">
        <w:rPr>
          <w:rFonts w:eastAsia="Calibri"/>
          <w:color w:val="auto"/>
          <w:szCs w:val="28"/>
          <w:lang w:eastAsia="en-US"/>
        </w:rPr>
        <w:t xml:space="preserve"> </w:t>
      </w:r>
      <w:r w:rsidRPr="00C439F0">
        <w:rPr>
          <w:rFonts w:eastAsia="Calibri"/>
          <w:color w:val="auto"/>
          <w:szCs w:val="28"/>
          <w:lang w:eastAsia="en-US"/>
        </w:rPr>
        <w:t xml:space="preserve">в сводную бюджетную роспись – по основаниям, установленным </w:t>
      </w:r>
      <w:hyperlink r:id="rId11" w:history="1">
        <w:r w:rsidRPr="00C439F0">
          <w:rPr>
            <w:rFonts w:eastAsia="Calibri"/>
            <w:color w:val="auto"/>
            <w:szCs w:val="28"/>
            <w:lang w:eastAsia="en-US"/>
          </w:rPr>
          <w:t>статьями 217</w:t>
        </w:r>
      </w:hyperlink>
      <w:r w:rsidRPr="00C439F0">
        <w:rPr>
          <w:rFonts w:eastAsia="Calibri"/>
          <w:color w:val="auto"/>
          <w:szCs w:val="28"/>
          <w:lang w:eastAsia="en-US"/>
        </w:rPr>
        <w:t xml:space="preserve">и </w:t>
      </w:r>
      <w:hyperlink r:id="rId12" w:history="1">
        <w:r w:rsidRPr="00C439F0">
          <w:rPr>
            <w:rFonts w:eastAsia="Calibri"/>
            <w:color w:val="auto"/>
            <w:szCs w:val="28"/>
            <w:lang w:eastAsia="en-US"/>
          </w:rPr>
          <w:t>232</w:t>
        </w:r>
      </w:hyperlink>
      <w:r w:rsidRPr="00C439F0">
        <w:rPr>
          <w:rFonts w:eastAsia="Calibri"/>
          <w:color w:val="auto"/>
          <w:szCs w:val="28"/>
          <w:lang w:eastAsia="en-US"/>
        </w:rPr>
        <w:t xml:space="preserve"> Бюджетного кодекса Российской Федерации, решением о бюджете;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- в ЛБО- при внесении изменений между кодами элементов видов расходов.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Внесение изменений в сводную бюджетную роспись (ЛБО) осуществляется в следующем порядке: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Сектор по вопросам финансов и бухгалтерского учета администрации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поселения письменно уведомляет администрацию поселения о предлагаемых изменениях (последнее - не позднее 25 декабря текущего финансового года) с указанием оснований для внесения изменений и приложением ходатайство</w:t>
      </w:r>
      <w:hyperlink w:anchor="Par1046" w:history="1"/>
      <w:r w:rsidRPr="00C439F0">
        <w:rPr>
          <w:rFonts w:eastAsia="Calibri"/>
          <w:color w:val="auto"/>
          <w:szCs w:val="28"/>
          <w:lang w:eastAsia="en-US"/>
        </w:rPr>
        <w:t xml:space="preserve"> на внесение изменений в сводную бюджетную роспись местного бюджета на текущий финансовый год и плановый период по форме согласно приложению № 3 к настоящему Порядку, а также письменного обязательства о недопущении образования кредиторской задолженности по уменьшаемым расходам.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Глава администрации в течение двух рабочих дней рассматривает представленные документы.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После получения на Ходатайстве разрешающей визы главы администрации  в течение двух рабочих дней вносит изменения в сводную бюджетную роспись, лимиты бюджетных обязательств, кассовый план (при необходимости) и формирует уточнения по форме </w:t>
      </w:r>
      <w:hyperlink w:anchor="Par772" w:history="1">
        <w:r w:rsidRPr="00C439F0">
          <w:rPr>
            <w:rFonts w:eastAsia="Calibri"/>
            <w:color w:val="auto"/>
            <w:szCs w:val="28"/>
            <w:lang w:eastAsia="en-US"/>
          </w:rPr>
          <w:t xml:space="preserve">приложения № </w:t>
        </w:r>
      </w:hyperlink>
      <w:r w:rsidRPr="00C439F0">
        <w:rPr>
          <w:rFonts w:eastAsia="Calibri"/>
          <w:color w:val="auto"/>
          <w:szCs w:val="28"/>
          <w:lang w:eastAsia="en-US"/>
        </w:rPr>
        <w:t>2.1,2.2 к настоящему Порядку.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Доведение уточнений осуществляется в соответствии с требованиями, установленными в </w:t>
      </w:r>
      <w:hyperlink w:anchor="Par133" w:history="1">
        <w:r w:rsidRPr="00C439F0">
          <w:rPr>
            <w:rFonts w:eastAsia="Calibri"/>
            <w:color w:val="auto"/>
            <w:szCs w:val="28"/>
            <w:lang w:eastAsia="en-US"/>
          </w:rPr>
          <w:t>пункте 11.</w:t>
        </w:r>
      </w:hyperlink>
      <w:r w:rsidRPr="00C439F0">
        <w:rPr>
          <w:rFonts w:eastAsia="Calibri"/>
          <w:color w:val="auto"/>
          <w:szCs w:val="28"/>
          <w:lang w:eastAsia="en-US"/>
        </w:rPr>
        <w:t>1 настоящего Порядка.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11.3. Внесение изменений осуществляется администрацией поселения до 27 декабря текущего финансового года.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После указанного срока изменения могут вноситься в случаях: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внесения изменений в решение о бюджете;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выделения средств из резервных фондов и иным образом зарезервированных и (или) не распределенных средств на основании постановлений администрации </w:t>
      </w:r>
      <w:r w:rsidR="00A4422D">
        <w:rPr>
          <w:rFonts w:eastAsia="Calibri"/>
          <w:color w:val="auto"/>
          <w:szCs w:val="28"/>
          <w:lang w:eastAsia="en-US"/>
        </w:rPr>
        <w:t>Табачненского</w:t>
      </w:r>
      <w:r w:rsidRPr="00C439F0">
        <w:rPr>
          <w:rFonts w:eastAsia="Calibri"/>
          <w:color w:val="auto"/>
          <w:szCs w:val="28"/>
          <w:lang w:eastAsia="en-US"/>
        </w:rPr>
        <w:t xml:space="preserve"> сельского поселения;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фактического поступления средств от других бюджетов бюджетной системы и иных безвозмездных поступлений в местный бюджет </w:t>
      </w:r>
      <w:r w:rsidRPr="00C439F0">
        <w:rPr>
          <w:rFonts w:eastAsia="Calibri"/>
          <w:bCs/>
          <w:color w:val="auto"/>
          <w:szCs w:val="28"/>
          <w:lang w:eastAsia="en-US"/>
        </w:rPr>
        <w:t xml:space="preserve">(в том числе в случае фактического поступления заключительными оборотами </w:t>
      </w:r>
      <w:r w:rsidRPr="00C439F0">
        <w:rPr>
          <w:rFonts w:eastAsia="Calibri"/>
          <w:color w:val="auto"/>
          <w:szCs w:val="28"/>
          <w:lang w:eastAsia="en-US"/>
        </w:rPr>
        <w:t>за текущий финансовый год средств от других бюджетов бюджетной системы и иных безвозмездных поступлений в местный бюджет);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lastRenderedPageBreak/>
        <w:t>предъявления к оплате исполнительных листов.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В случае фактического поступления заключительными оборотами за текущий финансовый год средств от других бюджетов бюджетной системы и иных безвозмездных поступлений в местный бюджет и необходимости урегулирования внутренних оборотов по плановым назначениям с органами местного самоуправления Бахчисарайского района по межбюджетным трансфертам внесение изменений осуществляется администрацией поселения с датой 31 декабря текущего финансового года.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 xml:space="preserve">При отсутствии технической возможности доведение уточнённых показателей по бюджетным ассигнованиям и лимитам бюджетных обязательств до главных распорядителей по системе удалённого финансового документооборота  заключительными оборотами не производится. 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12. Изменения в сводную бюджетную роспись в части источников финансирования дефицита местного бюджета осуществляются администрацией поселения путем подготовки уточнения</w:t>
      </w:r>
      <w:hyperlink w:anchor="Par987" w:history="1"/>
      <w:r w:rsidRPr="00C439F0">
        <w:rPr>
          <w:rFonts w:eastAsia="Calibri"/>
          <w:color w:val="auto"/>
          <w:szCs w:val="28"/>
          <w:lang w:eastAsia="en-US"/>
        </w:rPr>
        <w:t xml:space="preserve"> об изменении источников финансирования дефицита бюджета на текущий финансовый год и плановый период по форме согласно приложению № 2.2 к настоящему Порядку в случаях: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внесения изменений в решение о бюджете;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осуществления выплат, сокращающих долговые обязательства;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bookmarkStart w:id="7" w:name="Par179"/>
      <w:bookmarkStart w:id="8" w:name="Par196"/>
      <w:bookmarkEnd w:id="7"/>
      <w:bookmarkEnd w:id="8"/>
      <w:r w:rsidRPr="00C439F0">
        <w:rPr>
          <w:rFonts w:eastAsia="Calibri"/>
          <w:color w:val="auto"/>
          <w:szCs w:val="28"/>
          <w:lang w:eastAsia="en-US"/>
        </w:rPr>
        <w:t>13. При подготовке уведомлений о бюджетных ассигнованиях, уточнений об изменении бюджетных ассигнований сводной бюджетной росписи местного бюджета и других предусмотренных настоящим Порядком форм согласно приложениям к настоящему Порядку допускается в наименовании целевых статей расходов приводить сокращенные слова и аббревиатуры, если у программного продукта, применяемого для ведения сводной бюджетной росписи и росписи главного распорядителя (распорядителя), отсутствует техническая возможность по отражению полного наименования видов расходов. При этом сокращения слов не должны приводить к искажению или к трудности для понимания наименования статьи.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rFonts w:eastAsia="Calibri"/>
          <w:color w:val="auto"/>
          <w:szCs w:val="28"/>
          <w:lang w:eastAsia="en-US"/>
        </w:rPr>
      </w:pP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V. Состав бюджетной росписи, порядок</w:t>
      </w:r>
    </w:p>
    <w:p w:rsidR="00C439F0" w:rsidRPr="00867F1E" w:rsidRDefault="00C439F0" w:rsidP="00B74EEE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ее составления и утверждения</w:t>
      </w:r>
    </w:p>
    <w:p w:rsidR="00B74EEE" w:rsidRPr="00867F1E" w:rsidRDefault="00B74EEE" w:rsidP="00B74EEE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53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14. Бюджетная роспись составляется и утверждается главным распорядителем (главным администратором источников финансирования дефицита) с соблюдением положений бюджетного Кодекса Российской Федерации, в соответствии с бюджетными ассигнованиями, утвержденными сводной бюджетной росписью и утвержденными администрацией поселения лимитами бюджетных обязательств по форме согласно приложению № 4 к настоящему Порядку.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539"/>
        <w:rPr>
          <w:rFonts w:eastAsia="Calibri"/>
          <w:color w:val="auto"/>
          <w:szCs w:val="28"/>
          <w:lang w:eastAsia="en-US"/>
        </w:rPr>
      </w:pPr>
    </w:p>
    <w:p w:rsidR="00C439F0" w:rsidRPr="00C439F0" w:rsidRDefault="00C439F0" w:rsidP="00C439F0">
      <w:pPr>
        <w:spacing w:after="200" w:line="288" w:lineRule="auto"/>
        <w:ind w:left="0" w:firstLine="547"/>
        <w:rPr>
          <w:rFonts w:eastAsia="Calibri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lastRenderedPageBreak/>
        <w:t xml:space="preserve">15. </w:t>
      </w:r>
      <w:r w:rsidRPr="00C439F0">
        <w:rPr>
          <w:rFonts w:eastAsia="Calibri"/>
          <w:szCs w:val="28"/>
          <w:lang w:eastAsia="en-US"/>
        </w:rPr>
        <w:t xml:space="preserve">Показатели бюджетной росписи по расходам и лимитам бюджетных обязательств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</w:t>
      </w:r>
      <w:hyperlink r:id="rId13" w:anchor="dst101365" w:history="1">
        <w:r w:rsidRPr="00C439F0">
          <w:rPr>
            <w:rFonts w:eastAsia="Calibri"/>
            <w:color w:val="3272C0"/>
            <w:szCs w:val="28"/>
            <w:lang w:eastAsia="en-US"/>
          </w:rPr>
          <w:t>статьями 190</w:t>
        </w:r>
      </w:hyperlink>
      <w:r w:rsidRPr="00C439F0">
        <w:rPr>
          <w:rFonts w:eastAsia="Calibri"/>
          <w:szCs w:val="28"/>
          <w:lang w:eastAsia="en-US"/>
        </w:rPr>
        <w:t xml:space="preserve"> и </w:t>
      </w:r>
      <w:hyperlink r:id="rId14" w:anchor="dst2520" w:history="1">
        <w:r w:rsidRPr="00C439F0">
          <w:rPr>
            <w:rFonts w:eastAsia="Calibri"/>
            <w:color w:val="3272C0"/>
            <w:szCs w:val="28"/>
            <w:lang w:eastAsia="en-US"/>
          </w:rPr>
          <w:t>191</w:t>
        </w:r>
      </w:hyperlink>
      <w:r w:rsidRPr="00C439F0">
        <w:rPr>
          <w:rFonts w:eastAsia="Calibri"/>
          <w:szCs w:val="28"/>
          <w:lang w:eastAsia="en-US"/>
        </w:rPr>
        <w:t xml:space="preserve"> настоящего Кодекса.</w:t>
      </w:r>
    </w:p>
    <w:p w:rsidR="00C439F0" w:rsidRPr="00C439F0" w:rsidRDefault="00C439F0" w:rsidP="00C439F0">
      <w:pPr>
        <w:spacing w:after="200" w:line="288" w:lineRule="auto"/>
        <w:ind w:left="0" w:firstLine="547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16. Экземпляр утвержденной бюджетной росписи направляется для сведения администрацию поселения.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539"/>
        <w:rPr>
          <w:rFonts w:eastAsia="Calibri"/>
          <w:color w:val="auto"/>
          <w:szCs w:val="28"/>
          <w:lang w:eastAsia="en-US"/>
        </w:rPr>
      </w:pPr>
    </w:p>
    <w:p w:rsidR="00C439F0" w:rsidRPr="00867F1E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outlineLvl w:val="1"/>
        <w:rPr>
          <w:rFonts w:eastAsia="Calibri"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VI. Ведение бюджетной росписи, изменение лимитов бюджетных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867F1E">
        <w:rPr>
          <w:rFonts w:eastAsia="Calibri"/>
          <w:color w:val="auto"/>
          <w:szCs w:val="28"/>
          <w:lang w:eastAsia="en-US"/>
        </w:rPr>
        <w:t>обязательств и не лимитируемых ассигнований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540"/>
        <w:rPr>
          <w:rFonts w:eastAsia="Calibri"/>
          <w:color w:val="auto"/>
          <w:szCs w:val="28"/>
          <w:lang w:eastAsia="en-US"/>
        </w:rPr>
      </w:pP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17. Ведение бюджетной росписи, изменение лимитов бюджетных обязательств и не лимитируемых ассигнований осуществляет главный распорядитель (главный администратор источников) посредством внесения изменений в показатели бюджетной росписи, лимитов бюджетных обязательств и не лимитируемых ассигнований.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18. Доведенные администрацией поселения изменения сводной бюджетной росписи, лимитов бюджетных обязательств и не лимитируемых ассигнований служат основанием для обязательного внесения главным распорядителем (главным администратором источников) соответствующих изменений в показатели его бюджетной росписи, лимитов бюджетных обязательств и не лимитируемых ассигнований.</w:t>
      </w:r>
    </w:p>
    <w:p w:rsidR="00C439F0" w:rsidRPr="00C439F0" w:rsidRDefault="00C439F0" w:rsidP="00C439F0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color w:val="auto"/>
          <w:szCs w:val="28"/>
          <w:lang w:eastAsia="en-US"/>
        </w:rPr>
        <w:t>Главный распорядитель (главный администратор источников финансирования дефицита) обязан в течение двух рабочих дней со дня получения документов, указанных в пунктах 11 и 12 настоящего Порядка, внести изменения в соответствующие показатели.</w:t>
      </w:r>
    </w:p>
    <w:p w:rsidR="00C439F0" w:rsidRPr="00C439F0" w:rsidRDefault="00C439F0" w:rsidP="00C439F0">
      <w:pPr>
        <w:spacing w:after="200" w:line="288" w:lineRule="auto"/>
        <w:ind w:left="0" w:firstLine="547"/>
        <w:rPr>
          <w:rFonts w:eastAsia="Calibri"/>
          <w:szCs w:val="28"/>
          <w:lang w:eastAsia="en-US"/>
        </w:rPr>
      </w:pPr>
      <w:r w:rsidRPr="00C439F0">
        <w:rPr>
          <w:rFonts w:eastAsia="Calibri"/>
          <w:szCs w:val="28"/>
          <w:lang w:eastAsia="en-US"/>
        </w:rPr>
        <w:t>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D22D57" w:rsidRPr="00B74EEE" w:rsidRDefault="00C439F0" w:rsidP="00B74EEE">
      <w:pPr>
        <w:spacing w:after="200" w:line="288" w:lineRule="auto"/>
        <w:ind w:left="0" w:firstLine="547"/>
        <w:rPr>
          <w:rFonts w:eastAsia="Calibri"/>
          <w:color w:val="auto"/>
          <w:szCs w:val="28"/>
          <w:lang w:eastAsia="en-US"/>
        </w:rPr>
      </w:pPr>
      <w:r w:rsidRPr="00C439F0">
        <w:rPr>
          <w:rFonts w:eastAsia="Calibri"/>
          <w:szCs w:val="28"/>
          <w:lang w:eastAsia="en-US"/>
        </w:rPr>
        <w:t>Изменение показателей,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</w:t>
      </w:r>
      <w:r w:rsidR="00B74EEE">
        <w:rPr>
          <w:rFonts w:eastAsia="Calibri"/>
          <w:szCs w:val="28"/>
          <w:lang w:eastAsia="en-US"/>
        </w:rPr>
        <w:t>юджетных средств не допускается.</w:t>
      </w:r>
    </w:p>
    <w:sectPr w:rsidR="00D22D57" w:rsidRPr="00B74EEE" w:rsidSect="007F4940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C8" w:rsidRDefault="007509C8" w:rsidP="000018D0">
      <w:pPr>
        <w:spacing w:line="240" w:lineRule="auto"/>
      </w:pPr>
      <w:r>
        <w:separator/>
      </w:r>
    </w:p>
  </w:endnote>
  <w:endnote w:type="continuationSeparator" w:id="0">
    <w:p w:rsidR="007509C8" w:rsidRDefault="007509C8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D6" w:rsidRDefault="004676D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4676D6" w:rsidRDefault="004676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D6" w:rsidRDefault="00467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726">
      <w:rPr>
        <w:noProof/>
      </w:rPr>
      <w:t>4</w:t>
    </w:r>
    <w:r>
      <w:fldChar w:fldCharType="end"/>
    </w:r>
  </w:p>
  <w:p w:rsidR="004676D6" w:rsidRDefault="004676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C8" w:rsidRDefault="007509C8" w:rsidP="000018D0">
      <w:pPr>
        <w:spacing w:line="240" w:lineRule="auto"/>
      </w:pPr>
      <w:r>
        <w:separator/>
      </w:r>
    </w:p>
  </w:footnote>
  <w:footnote w:type="continuationSeparator" w:id="0">
    <w:p w:rsidR="007509C8" w:rsidRDefault="007509C8" w:rsidP="00001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D6" w:rsidRDefault="004676D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4676D6" w:rsidRDefault="004676D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D6" w:rsidRDefault="004676D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7726">
      <w:rPr>
        <w:rStyle w:val="aa"/>
        <w:noProof/>
      </w:rPr>
      <w:t>4</w:t>
    </w:r>
    <w:r>
      <w:rPr>
        <w:rStyle w:val="aa"/>
      </w:rPr>
      <w:fldChar w:fldCharType="end"/>
    </w:r>
  </w:p>
  <w:p w:rsidR="004676D6" w:rsidRDefault="004676D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300"/>
    <w:multiLevelType w:val="multilevel"/>
    <w:tmpl w:val="4B30E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40C3C"/>
    <w:rsid w:val="000554E3"/>
    <w:rsid w:val="001B685D"/>
    <w:rsid w:val="001F3A39"/>
    <w:rsid w:val="002270BE"/>
    <w:rsid w:val="00236384"/>
    <w:rsid w:val="0029544F"/>
    <w:rsid w:val="002A78BD"/>
    <w:rsid w:val="003509B0"/>
    <w:rsid w:val="003A4D3F"/>
    <w:rsid w:val="003B6583"/>
    <w:rsid w:val="00405689"/>
    <w:rsid w:val="004300F9"/>
    <w:rsid w:val="0044005C"/>
    <w:rsid w:val="00462254"/>
    <w:rsid w:val="004676D6"/>
    <w:rsid w:val="004C71AD"/>
    <w:rsid w:val="0050721A"/>
    <w:rsid w:val="0055461D"/>
    <w:rsid w:val="005B7881"/>
    <w:rsid w:val="0070724D"/>
    <w:rsid w:val="007509C8"/>
    <w:rsid w:val="007618E0"/>
    <w:rsid w:val="00772B52"/>
    <w:rsid w:val="007F4940"/>
    <w:rsid w:val="00867F1E"/>
    <w:rsid w:val="00900A0C"/>
    <w:rsid w:val="009F7726"/>
    <w:rsid w:val="00A4422D"/>
    <w:rsid w:val="00A50868"/>
    <w:rsid w:val="00B50BCD"/>
    <w:rsid w:val="00B74EEE"/>
    <w:rsid w:val="00BF08B6"/>
    <w:rsid w:val="00C021A2"/>
    <w:rsid w:val="00C25D43"/>
    <w:rsid w:val="00C439F0"/>
    <w:rsid w:val="00CC44C4"/>
    <w:rsid w:val="00D22D57"/>
    <w:rsid w:val="00D25C66"/>
    <w:rsid w:val="00D80089"/>
    <w:rsid w:val="00D965AB"/>
    <w:rsid w:val="00DE0294"/>
    <w:rsid w:val="00E87DB5"/>
    <w:rsid w:val="00F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B32259-048E-4044-A401-8601300B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00F9"/>
    <w:pPr>
      <w:ind w:left="720"/>
      <w:contextualSpacing/>
    </w:pPr>
  </w:style>
  <w:style w:type="character" w:styleId="aa">
    <w:name w:val="page number"/>
    <w:basedOn w:val="a0"/>
    <w:rsid w:val="0046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8A4CB421062E3B2E874FF2F80B4E3D6F6B672C4403347BFE5760E020BBA3B0D47B93E2B2C689WCg8G" TargetMode="External"/><Relationship Id="rId13" Type="http://schemas.openxmlformats.org/officeDocument/2006/relationships/hyperlink" Target="http://www.consultant.ru/document/cons_doc_LAW_19702/7af33816b7b08717118f58fdea0f4c03053dd23c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8A8A4CB421062E3B2E874FF2F80B4E3D6F6B672C4403347BFE5760E0W2g0G" TargetMode="External"/><Relationship Id="rId12" Type="http://schemas.openxmlformats.org/officeDocument/2006/relationships/hyperlink" Target="consultantplus://offline/ref=4A8A8A4CB421062E3B2E874FF2F80B4E3D6F6B672C4403347BFE5760E020BBA3B0D47B90E4B1WCgC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8A8A4CB421062E3B2E874FF2F80B4E3D6F6B672C4403347BFE5760E020BBA3B0D47B90E7B6WCg1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A8A8A4CB421062E3B2E874FF2F80B4E3D6E65602C4203347BFE5760E0W2g0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8A8A4CB421062E3B2E874FF2F80B4E3D6F6B672C4403347BFE5760E020BBA3B0D47B90E7B1WCg5G" TargetMode="External"/><Relationship Id="rId14" Type="http://schemas.openxmlformats.org/officeDocument/2006/relationships/hyperlink" Target="http://www.consultant.ru/document/cons_doc_LAW_19702/a9c99688fb4a5ed2d34b27436fc05ba79493a0a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17507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buhg</cp:lastModifiedBy>
  <cp:revision>8</cp:revision>
  <cp:lastPrinted>2017-10-13T11:42:00Z</cp:lastPrinted>
  <dcterms:created xsi:type="dcterms:W3CDTF">2017-10-13T11:28:00Z</dcterms:created>
  <dcterms:modified xsi:type="dcterms:W3CDTF">2017-11-29T11:51:00Z</dcterms:modified>
</cp:coreProperties>
</file>